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90CE1" w:rsidRDefault="00590CE1" w:rsidP="00590CE1">
      <w:pPr>
        <w:pStyle w:val="Heading1"/>
      </w:pPr>
      <w:bookmarkStart w:id="0" w:name="_Toc77932491"/>
      <w:r>
        <w:t>Research Databases</w:t>
      </w:r>
      <w:bookmarkEnd w:id="0"/>
    </w:p>
    <w:p w:rsidR="00590CE1" w:rsidRDefault="00590CE1" w:rsidP="00590CE1">
      <w:r>
        <w:t xml:space="preserve">Note:  </w:t>
      </w:r>
      <w:hyperlink r:id="rId5" w:history="1">
        <w:r w:rsidRPr="000D6ADD">
          <w:rPr>
            <w:rStyle w:val="Hyperlink"/>
          </w:rPr>
          <w:t>WRDS</w:t>
        </w:r>
      </w:hyperlink>
      <w:r>
        <w:t xml:space="preserve"> (Wharton Research Data Services) – Faculty and doctoral students may obtain an account to access WRDS by clicking the Register link on </w:t>
      </w:r>
      <w:hyperlink r:id="rId6" w:history="1">
        <w:r w:rsidRPr="000D6ADD">
          <w:rPr>
            <w:rStyle w:val="Hyperlink"/>
          </w:rPr>
          <w:t>WRDS</w:t>
        </w:r>
      </w:hyperlink>
      <w:r>
        <w:t xml:space="preserve"> homepage.  WRDS also includes a number of free databases.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14"/>
        <w:gridCol w:w="4269"/>
        <w:gridCol w:w="1967"/>
      </w:tblGrid>
      <w:tr w:rsidR="00590CE1" w:rsidRPr="000D6ADD" w:rsidTr="001B097B">
        <w:trPr>
          <w:tblHeader/>
        </w:trPr>
        <w:tc>
          <w:tcPr>
            <w:tcW w:w="3147" w:type="dxa"/>
          </w:tcPr>
          <w:p w:rsidR="00590CE1" w:rsidRPr="000D6ADD" w:rsidRDefault="00590CE1" w:rsidP="001B097B">
            <w:pPr>
              <w:spacing w:after="0"/>
              <w:jc w:val="center"/>
              <w:rPr>
                <w:b/>
                <w:sz w:val="22"/>
              </w:rPr>
            </w:pPr>
            <w:r w:rsidRPr="000D6ADD">
              <w:rPr>
                <w:b/>
                <w:sz w:val="22"/>
              </w:rPr>
              <w:t>Database</w:t>
            </w:r>
          </w:p>
          <w:p w:rsidR="00590CE1" w:rsidRPr="000D6ADD" w:rsidRDefault="00590CE1" w:rsidP="001B097B">
            <w:pPr>
              <w:spacing w:after="0"/>
              <w:jc w:val="center"/>
              <w:rPr>
                <w:b/>
                <w:sz w:val="22"/>
              </w:rPr>
            </w:pPr>
            <w:r w:rsidRPr="000D6ADD">
              <w:rPr>
                <w:b/>
                <w:sz w:val="22"/>
              </w:rPr>
              <w:t>(Access Method)</w:t>
            </w:r>
          </w:p>
        </w:tc>
        <w:tc>
          <w:tcPr>
            <w:tcW w:w="4313" w:type="dxa"/>
          </w:tcPr>
          <w:p w:rsidR="00590CE1" w:rsidRPr="000D6ADD" w:rsidRDefault="00590CE1" w:rsidP="001B097B">
            <w:pPr>
              <w:spacing w:after="0"/>
              <w:jc w:val="center"/>
              <w:rPr>
                <w:b/>
                <w:sz w:val="22"/>
              </w:rPr>
            </w:pPr>
            <w:r w:rsidRPr="000D6ADD">
              <w:rPr>
                <w:b/>
                <w:sz w:val="22"/>
              </w:rPr>
              <w:t>Description</w:t>
            </w:r>
          </w:p>
        </w:tc>
        <w:tc>
          <w:tcPr>
            <w:tcW w:w="1980" w:type="dxa"/>
          </w:tcPr>
          <w:p w:rsidR="00590CE1" w:rsidRPr="000D6ADD" w:rsidRDefault="00590CE1" w:rsidP="001B097B">
            <w:pPr>
              <w:spacing w:after="0"/>
              <w:jc w:val="center"/>
              <w:rPr>
                <w:b/>
                <w:sz w:val="22"/>
              </w:rPr>
            </w:pPr>
            <w:r w:rsidRPr="000D6ADD">
              <w:rPr>
                <w:b/>
                <w:sz w:val="22"/>
              </w:rPr>
              <w:t>Coverage</w:t>
            </w:r>
          </w:p>
        </w:tc>
      </w:tr>
      <w:tr w:rsidR="00590CE1" w:rsidRPr="000D6ADD" w:rsidTr="001B097B">
        <w:trPr>
          <w:cantSplit/>
        </w:trPr>
        <w:tc>
          <w:tcPr>
            <w:tcW w:w="3147" w:type="dxa"/>
          </w:tcPr>
          <w:p w:rsidR="00590CE1" w:rsidRPr="000D6ADD" w:rsidRDefault="00590CE1" w:rsidP="001B097B">
            <w:pPr>
              <w:spacing w:after="0"/>
              <w:rPr>
                <w:sz w:val="22"/>
              </w:rPr>
            </w:pPr>
            <w:r w:rsidRPr="000D6ADD">
              <w:rPr>
                <w:sz w:val="22"/>
              </w:rPr>
              <w:t>Audit Analytics</w:t>
            </w:r>
          </w:p>
          <w:p w:rsidR="00590CE1" w:rsidRPr="000D6ADD" w:rsidRDefault="00590CE1" w:rsidP="001B097B">
            <w:pPr>
              <w:spacing w:after="0"/>
              <w:rPr>
                <w:sz w:val="22"/>
              </w:rPr>
            </w:pPr>
            <w:r w:rsidRPr="000D6ADD">
              <w:rPr>
                <w:sz w:val="22"/>
              </w:rPr>
              <w:t>(WRDS)</w:t>
            </w:r>
          </w:p>
        </w:tc>
        <w:tc>
          <w:tcPr>
            <w:tcW w:w="4313" w:type="dxa"/>
          </w:tcPr>
          <w:p w:rsidR="00590CE1" w:rsidRPr="000D6ADD" w:rsidRDefault="00590CE1" w:rsidP="001B097B">
            <w:pPr>
              <w:spacing w:after="0"/>
              <w:rPr>
                <w:sz w:val="22"/>
              </w:rPr>
            </w:pPr>
            <w:r w:rsidRPr="000D6ADD">
              <w:rPr>
                <w:sz w:val="22"/>
              </w:rPr>
              <w:t xml:space="preserve">Detailed audit information on over 1,200 accounting firms and 15,000 publicly registered companies. </w:t>
            </w:r>
          </w:p>
          <w:p w:rsidR="00590CE1" w:rsidRPr="000D6ADD" w:rsidRDefault="00590CE1" w:rsidP="001B097B">
            <w:pPr>
              <w:spacing w:after="0"/>
              <w:rPr>
                <w:sz w:val="22"/>
              </w:rPr>
            </w:pPr>
          </w:p>
          <w:p w:rsidR="00590CE1" w:rsidRPr="000D6ADD" w:rsidRDefault="00590CE1" w:rsidP="001B097B">
            <w:pPr>
              <w:spacing w:after="0"/>
              <w:rPr>
                <w:sz w:val="22"/>
              </w:rPr>
            </w:pPr>
            <w:r w:rsidRPr="000D6ADD">
              <w:rPr>
                <w:sz w:val="22"/>
              </w:rPr>
              <w:t>SEC filings of bankruptcy declarations</w:t>
            </w:r>
          </w:p>
        </w:tc>
        <w:tc>
          <w:tcPr>
            <w:tcW w:w="1980" w:type="dxa"/>
          </w:tcPr>
          <w:p w:rsidR="00590CE1" w:rsidRPr="000D6ADD" w:rsidRDefault="00590CE1" w:rsidP="001B097B">
            <w:pPr>
              <w:spacing w:after="0"/>
              <w:rPr>
                <w:sz w:val="22"/>
              </w:rPr>
            </w:pPr>
            <w:r w:rsidRPr="000D6ADD">
              <w:rPr>
                <w:sz w:val="22"/>
              </w:rPr>
              <w:t>2000 - present</w:t>
            </w:r>
          </w:p>
        </w:tc>
      </w:tr>
      <w:tr w:rsidR="00590CE1" w:rsidRPr="000D6ADD" w:rsidTr="001B097B">
        <w:trPr>
          <w:cantSplit/>
        </w:trPr>
        <w:tc>
          <w:tcPr>
            <w:tcW w:w="3147" w:type="dxa"/>
            <w:shd w:val="clear" w:color="auto" w:fill="auto"/>
          </w:tcPr>
          <w:p w:rsidR="00590CE1" w:rsidRPr="000D6ADD" w:rsidRDefault="00590CE1" w:rsidP="001B097B">
            <w:pPr>
              <w:spacing w:after="0"/>
              <w:rPr>
                <w:sz w:val="22"/>
              </w:rPr>
            </w:pPr>
            <w:r w:rsidRPr="000D6ADD">
              <w:rPr>
                <w:sz w:val="22"/>
              </w:rPr>
              <w:t>BoardEx (WRDS)</w:t>
            </w:r>
          </w:p>
        </w:tc>
        <w:tc>
          <w:tcPr>
            <w:tcW w:w="4313" w:type="dxa"/>
            <w:shd w:val="clear" w:color="auto" w:fill="auto"/>
          </w:tcPr>
          <w:p w:rsidR="00590CE1" w:rsidRPr="000D6ADD" w:rsidRDefault="00590CE1" w:rsidP="001B097B">
            <w:pPr>
              <w:spacing w:after="0"/>
              <w:rPr>
                <w:sz w:val="22"/>
              </w:rPr>
            </w:pPr>
            <w:r w:rsidRPr="000D6ADD">
              <w:rPr>
                <w:rFonts w:cstheme="minorHAnsi"/>
                <w:sz w:val="22"/>
              </w:rPr>
              <w:t>The BoardEx database contains biographical information on most board members and senior executives around the world.</w:t>
            </w:r>
          </w:p>
        </w:tc>
        <w:tc>
          <w:tcPr>
            <w:tcW w:w="1980" w:type="dxa"/>
            <w:shd w:val="clear" w:color="auto" w:fill="auto"/>
          </w:tcPr>
          <w:p w:rsidR="00590CE1" w:rsidRPr="000D6ADD" w:rsidRDefault="00590CE1" w:rsidP="001B097B">
            <w:pPr>
              <w:spacing w:after="0"/>
              <w:rPr>
                <w:sz w:val="22"/>
              </w:rPr>
            </w:pPr>
            <w:r w:rsidRPr="000D6ADD">
              <w:rPr>
                <w:sz w:val="22"/>
              </w:rPr>
              <w:t>1999-present</w:t>
            </w:r>
          </w:p>
        </w:tc>
      </w:tr>
      <w:tr w:rsidR="00590CE1" w:rsidRPr="000D6ADD" w:rsidTr="001B097B">
        <w:trPr>
          <w:cantSplit/>
        </w:trPr>
        <w:tc>
          <w:tcPr>
            <w:tcW w:w="3147" w:type="dxa"/>
          </w:tcPr>
          <w:p w:rsidR="00590CE1" w:rsidRPr="000D6ADD" w:rsidRDefault="00590CE1" w:rsidP="001B097B">
            <w:pPr>
              <w:spacing w:after="0"/>
              <w:rPr>
                <w:sz w:val="22"/>
              </w:rPr>
            </w:pPr>
            <w:r w:rsidRPr="000D6ADD">
              <w:rPr>
                <w:sz w:val="22"/>
              </w:rPr>
              <w:t xml:space="preserve">Center for Monitoring the Indian Economy (CMIE) Prowess DX database </w:t>
            </w:r>
          </w:p>
          <w:p w:rsidR="00590CE1" w:rsidRPr="000D6ADD" w:rsidRDefault="00590CE1" w:rsidP="001B097B">
            <w:pPr>
              <w:spacing w:after="0"/>
              <w:rPr>
                <w:sz w:val="22"/>
              </w:rPr>
            </w:pPr>
            <w:r w:rsidRPr="000D6ADD">
              <w:rPr>
                <w:sz w:val="22"/>
              </w:rPr>
              <w:t>(contact Anita Pennathur for further information)</w:t>
            </w:r>
          </w:p>
        </w:tc>
        <w:tc>
          <w:tcPr>
            <w:tcW w:w="4313" w:type="dxa"/>
          </w:tcPr>
          <w:p w:rsidR="00590CE1" w:rsidRPr="000D6ADD" w:rsidRDefault="00590CE1" w:rsidP="001B097B">
            <w:pPr>
              <w:spacing w:after="0"/>
              <w:rPr>
                <w:sz w:val="22"/>
              </w:rPr>
            </w:pPr>
            <w:r w:rsidRPr="000D6ADD">
              <w:rPr>
                <w:sz w:val="22"/>
              </w:rPr>
              <w:t>23,000 medium and large firms in India and includes data on daily stock prices, annual financials, ownership, banking relationships, and reports on mergers and acquisitions for a ten-year period</w:t>
            </w:r>
          </w:p>
        </w:tc>
        <w:tc>
          <w:tcPr>
            <w:tcW w:w="1980" w:type="dxa"/>
          </w:tcPr>
          <w:p w:rsidR="00590CE1" w:rsidRPr="000D6ADD" w:rsidRDefault="00590CE1" w:rsidP="001B097B">
            <w:pPr>
              <w:spacing w:after="0"/>
              <w:rPr>
                <w:sz w:val="22"/>
              </w:rPr>
            </w:pPr>
            <w:r w:rsidRPr="000D6ADD">
              <w:rPr>
                <w:sz w:val="22"/>
              </w:rPr>
              <w:t>?</w:t>
            </w:r>
          </w:p>
        </w:tc>
      </w:tr>
      <w:tr w:rsidR="00590CE1" w:rsidRPr="000D6ADD" w:rsidTr="001B097B">
        <w:trPr>
          <w:cantSplit/>
        </w:trPr>
        <w:tc>
          <w:tcPr>
            <w:tcW w:w="3147" w:type="dxa"/>
          </w:tcPr>
          <w:p w:rsidR="00590CE1" w:rsidRPr="000D6ADD" w:rsidRDefault="00590CE1" w:rsidP="001B097B">
            <w:pPr>
              <w:spacing w:after="0"/>
              <w:rPr>
                <w:sz w:val="22"/>
              </w:rPr>
            </w:pPr>
            <w:r w:rsidRPr="000D6ADD">
              <w:rPr>
                <w:sz w:val="22"/>
              </w:rPr>
              <w:t>Compustat – Banking</w:t>
            </w:r>
          </w:p>
          <w:p w:rsidR="00590CE1" w:rsidRPr="000D6ADD" w:rsidRDefault="00590CE1" w:rsidP="001B097B">
            <w:pPr>
              <w:spacing w:after="0"/>
              <w:rPr>
                <w:sz w:val="22"/>
              </w:rPr>
            </w:pPr>
            <w:r w:rsidRPr="000D6ADD">
              <w:rPr>
                <w:sz w:val="22"/>
              </w:rPr>
              <w:t>(WRDS)</w:t>
            </w:r>
          </w:p>
        </w:tc>
        <w:tc>
          <w:tcPr>
            <w:tcW w:w="4313" w:type="dxa"/>
          </w:tcPr>
          <w:p w:rsidR="00590CE1" w:rsidRPr="000D6ADD" w:rsidRDefault="00590CE1" w:rsidP="001B097B">
            <w:pPr>
              <w:spacing w:after="0"/>
              <w:rPr>
                <w:sz w:val="22"/>
              </w:rPr>
            </w:pPr>
            <w:r w:rsidRPr="000D6ADD">
              <w:rPr>
                <w:sz w:val="22"/>
              </w:rPr>
              <w:t>Fundamental information on active and inactive U.S. and Canadian publicly held banks.</w:t>
            </w:r>
          </w:p>
        </w:tc>
        <w:tc>
          <w:tcPr>
            <w:tcW w:w="1980" w:type="dxa"/>
          </w:tcPr>
          <w:p w:rsidR="00590CE1" w:rsidRPr="000D6ADD" w:rsidRDefault="00590CE1" w:rsidP="001B097B">
            <w:pPr>
              <w:spacing w:after="0"/>
              <w:rPr>
                <w:sz w:val="22"/>
              </w:rPr>
            </w:pPr>
            <w:r w:rsidRPr="000D6ADD">
              <w:rPr>
                <w:sz w:val="22"/>
              </w:rPr>
              <w:t>1950 - present</w:t>
            </w:r>
          </w:p>
        </w:tc>
      </w:tr>
      <w:tr w:rsidR="00590CE1" w:rsidRPr="000D6ADD" w:rsidTr="001B097B">
        <w:trPr>
          <w:cantSplit/>
        </w:trPr>
        <w:tc>
          <w:tcPr>
            <w:tcW w:w="3147" w:type="dxa"/>
          </w:tcPr>
          <w:p w:rsidR="00590CE1" w:rsidRPr="000D6ADD" w:rsidRDefault="00590CE1" w:rsidP="001B097B">
            <w:pPr>
              <w:spacing w:after="0"/>
              <w:rPr>
                <w:sz w:val="22"/>
              </w:rPr>
            </w:pPr>
            <w:r w:rsidRPr="000D6ADD">
              <w:rPr>
                <w:sz w:val="22"/>
              </w:rPr>
              <w:t>Compustat – Segment</w:t>
            </w:r>
          </w:p>
          <w:p w:rsidR="00590CE1" w:rsidRPr="000D6ADD" w:rsidRDefault="00590CE1" w:rsidP="001B097B">
            <w:pPr>
              <w:spacing w:after="0"/>
              <w:rPr>
                <w:sz w:val="22"/>
              </w:rPr>
            </w:pPr>
            <w:r w:rsidRPr="000D6ADD">
              <w:rPr>
                <w:sz w:val="22"/>
              </w:rPr>
              <w:t>(WRDS)</w:t>
            </w:r>
          </w:p>
        </w:tc>
        <w:tc>
          <w:tcPr>
            <w:tcW w:w="4313" w:type="dxa"/>
          </w:tcPr>
          <w:p w:rsidR="00590CE1" w:rsidRPr="000D6ADD" w:rsidRDefault="00590CE1" w:rsidP="001B097B">
            <w:pPr>
              <w:spacing w:after="0"/>
              <w:rPr>
                <w:sz w:val="22"/>
              </w:rPr>
            </w:pPr>
            <w:r w:rsidRPr="000D6ADD">
              <w:rPr>
                <w:sz w:val="22"/>
              </w:rPr>
              <w:t>Segment data for U.S. and Canadian publicly held companies.</w:t>
            </w:r>
          </w:p>
        </w:tc>
        <w:tc>
          <w:tcPr>
            <w:tcW w:w="1980" w:type="dxa"/>
          </w:tcPr>
          <w:p w:rsidR="00590CE1" w:rsidRPr="000D6ADD" w:rsidRDefault="00590CE1" w:rsidP="001B097B">
            <w:pPr>
              <w:spacing w:after="0"/>
              <w:rPr>
                <w:sz w:val="22"/>
              </w:rPr>
            </w:pPr>
            <w:r w:rsidRPr="000D6ADD">
              <w:rPr>
                <w:sz w:val="22"/>
              </w:rPr>
              <w:t>1979 - present</w:t>
            </w:r>
          </w:p>
        </w:tc>
      </w:tr>
      <w:tr w:rsidR="00590CE1" w:rsidRPr="000D6ADD" w:rsidTr="001B097B">
        <w:trPr>
          <w:cantSplit/>
        </w:trPr>
        <w:tc>
          <w:tcPr>
            <w:tcW w:w="3147" w:type="dxa"/>
          </w:tcPr>
          <w:p w:rsidR="00590CE1" w:rsidRPr="000D6ADD" w:rsidRDefault="00590CE1" w:rsidP="001B097B">
            <w:pPr>
              <w:spacing w:after="0"/>
              <w:rPr>
                <w:sz w:val="22"/>
              </w:rPr>
            </w:pPr>
            <w:r w:rsidRPr="000D6ADD">
              <w:rPr>
                <w:sz w:val="22"/>
              </w:rPr>
              <w:t>Compustat Global</w:t>
            </w:r>
          </w:p>
          <w:p w:rsidR="00590CE1" w:rsidRPr="000D6ADD" w:rsidRDefault="00590CE1" w:rsidP="001B097B">
            <w:pPr>
              <w:spacing w:after="0"/>
              <w:rPr>
                <w:sz w:val="22"/>
              </w:rPr>
            </w:pPr>
            <w:r w:rsidRPr="000D6ADD">
              <w:rPr>
                <w:sz w:val="22"/>
              </w:rPr>
              <w:t>(WRDS)</w:t>
            </w:r>
          </w:p>
        </w:tc>
        <w:tc>
          <w:tcPr>
            <w:tcW w:w="4313" w:type="dxa"/>
          </w:tcPr>
          <w:p w:rsidR="00590CE1" w:rsidRPr="000D6ADD" w:rsidRDefault="00590CE1" w:rsidP="001B097B">
            <w:pPr>
              <w:spacing w:after="0"/>
              <w:rPr>
                <w:sz w:val="22"/>
              </w:rPr>
            </w:pPr>
            <w:r w:rsidRPr="000D6ADD">
              <w:rPr>
                <w:sz w:val="22"/>
              </w:rPr>
              <w:t>Financial and market data, focusing on the non-U.S. and non-Canadian marketplace.</w:t>
            </w:r>
          </w:p>
        </w:tc>
        <w:tc>
          <w:tcPr>
            <w:tcW w:w="1980" w:type="dxa"/>
          </w:tcPr>
          <w:p w:rsidR="00590CE1" w:rsidRPr="000D6ADD" w:rsidRDefault="00590CE1" w:rsidP="001B097B">
            <w:pPr>
              <w:spacing w:after="0"/>
              <w:rPr>
                <w:sz w:val="22"/>
              </w:rPr>
            </w:pPr>
            <w:r w:rsidRPr="000D6ADD">
              <w:rPr>
                <w:sz w:val="22"/>
              </w:rPr>
              <w:t>1987 - present</w:t>
            </w:r>
          </w:p>
        </w:tc>
      </w:tr>
      <w:tr w:rsidR="00590CE1" w:rsidRPr="000D6ADD" w:rsidTr="001B097B">
        <w:trPr>
          <w:cantSplit/>
        </w:trPr>
        <w:tc>
          <w:tcPr>
            <w:tcW w:w="3147" w:type="dxa"/>
          </w:tcPr>
          <w:p w:rsidR="00590CE1" w:rsidRPr="000D6ADD" w:rsidRDefault="00590CE1" w:rsidP="001B097B">
            <w:pPr>
              <w:spacing w:after="0"/>
              <w:rPr>
                <w:sz w:val="22"/>
              </w:rPr>
            </w:pPr>
            <w:r w:rsidRPr="000D6ADD">
              <w:rPr>
                <w:sz w:val="22"/>
              </w:rPr>
              <w:t>Compustat North America</w:t>
            </w:r>
          </w:p>
          <w:p w:rsidR="00590CE1" w:rsidRPr="000D6ADD" w:rsidRDefault="00590CE1" w:rsidP="001B097B">
            <w:pPr>
              <w:spacing w:after="0"/>
              <w:rPr>
                <w:sz w:val="22"/>
              </w:rPr>
            </w:pPr>
            <w:r w:rsidRPr="000D6ADD">
              <w:rPr>
                <w:sz w:val="22"/>
              </w:rPr>
              <w:t>(WRDS)</w:t>
            </w:r>
          </w:p>
        </w:tc>
        <w:tc>
          <w:tcPr>
            <w:tcW w:w="4313" w:type="dxa"/>
          </w:tcPr>
          <w:p w:rsidR="00590CE1" w:rsidRPr="000D6ADD" w:rsidRDefault="00590CE1" w:rsidP="001B097B">
            <w:pPr>
              <w:spacing w:after="0"/>
              <w:rPr>
                <w:sz w:val="22"/>
              </w:rPr>
            </w:pPr>
            <w:r w:rsidRPr="000D6ADD">
              <w:rPr>
                <w:sz w:val="22"/>
              </w:rPr>
              <w:t>Fundamental and market information on more than 30,000 active and inactive publicly held U.S. and Canadian companies. It provides thousands of Income Statement, Balance Sheet, Statement of Cash Flows, and supplemental data items for both annual and quarterly periods.</w:t>
            </w:r>
          </w:p>
        </w:tc>
        <w:tc>
          <w:tcPr>
            <w:tcW w:w="1980" w:type="dxa"/>
          </w:tcPr>
          <w:p w:rsidR="00590CE1" w:rsidRPr="000D6ADD" w:rsidRDefault="00590CE1" w:rsidP="001B097B">
            <w:pPr>
              <w:spacing w:after="0"/>
              <w:rPr>
                <w:sz w:val="22"/>
              </w:rPr>
            </w:pPr>
            <w:r w:rsidRPr="000D6ADD">
              <w:rPr>
                <w:sz w:val="22"/>
              </w:rPr>
              <w:t>1950 - present</w:t>
            </w:r>
          </w:p>
        </w:tc>
      </w:tr>
      <w:tr w:rsidR="00590CE1" w:rsidRPr="000D6ADD" w:rsidTr="001B097B">
        <w:trPr>
          <w:cantSplit/>
        </w:trPr>
        <w:tc>
          <w:tcPr>
            <w:tcW w:w="3147" w:type="dxa"/>
          </w:tcPr>
          <w:p w:rsidR="00590CE1" w:rsidRPr="000D6ADD" w:rsidRDefault="00590CE1" w:rsidP="001B097B">
            <w:pPr>
              <w:spacing w:after="0"/>
              <w:rPr>
                <w:sz w:val="22"/>
              </w:rPr>
            </w:pPr>
            <w:r w:rsidRPr="000D6ADD">
              <w:rPr>
                <w:sz w:val="22"/>
              </w:rPr>
              <w:t>CRSP – Mutual</w:t>
            </w:r>
          </w:p>
          <w:p w:rsidR="00590CE1" w:rsidRPr="000D6ADD" w:rsidRDefault="00590CE1" w:rsidP="001B097B">
            <w:pPr>
              <w:spacing w:after="0"/>
              <w:rPr>
                <w:sz w:val="22"/>
              </w:rPr>
            </w:pPr>
            <w:r w:rsidRPr="000D6ADD">
              <w:rPr>
                <w:sz w:val="22"/>
              </w:rPr>
              <w:t>(WRDS)</w:t>
            </w:r>
          </w:p>
        </w:tc>
        <w:tc>
          <w:tcPr>
            <w:tcW w:w="4313" w:type="dxa"/>
          </w:tcPr>
          <w:p w:rsidR="00590CE1" w:rsidRPr="000D6ADD" w:rsidRDefault="00590CE1" w:rsidP="001B097B">
            <w:pPr>
              <w:spacing w:after="0"/>
              <w:rPr>
                <w:sz w:val="22"/>
              </w:rPr>
            </w:pPr>
            <w:r w:rsidRPr="000D6ADD">
              <w:rPr>
                <w:sz w:val="22"/>
              </w:rPr>
              <w:t>Historical performance of open-ended mutual funds by using survivor-bias-free data.</w:t>
            </w:r>
          </w:p>
        </w:tc>
        <w:tc>
          <w:tcPr>
            <w:tcW w:w="1980" w:type="dxa"/>
          </w:tcPr>
          <w:p w:rsidR="00590CE1" w:rsidRPr="000D6ADD" w:rsidRDefault="00590CE1" w:rsidP="001B097B">
            <w:pPr>
              <w:spacing w:after="0"/>
              <w:rPr>
                <w:sz w:val="22"/>
              </w:rPr>
            </w:pPr>
            <w:r w:rsidRPr="000D6ADD">
              <w:rPr>
                <w:sz w:val="22"/>
              </w:rPr>
              <w:t>1961 - present</w:t>
            </w:r>
          </w:p>
        </w:tc>
      </w:tr>
      <w:tr w:rsidR="00590CE1" w:rsidRPr="000D6ADD" w:rsidTr="001B097B">
        <w:trPr>
          <w:cantSplit/>
        </w:trPr>
        <w:tc>
          <w:tcPr>
            <w:tcW w:w="3147" w:type="dxa"/>
          </w:tcPr>
          <w:p w:rsidR="00590CE1" w:rsidRPr="000D6ADD" w:rsidRDefault="00590CE1" w:rsidP="001B097B">
            <w:pPr>
              <w:spacing w:after="0"/>
              <w:rPr>
                <w:sz w:val="22"/>
              </w:rPr>
            </w:pPr>
            <w:r w:rsidRPr="000D6ADD">
              <w:rPr>
                <w:sz w:val="22"/>
              </w:rPr>
              <w:t>CRSP – Stocks</w:t>
            </w:r>
          </w:p>
          <w:p w:rsidR="00590CE1" w:rsidRPr="000D6ADD" w:rsidRDefault="00590CE1" w:rsidP="001B097B">
            <w:pPr>
              <w:spacing w:after="0"/>
              <w:rPr>
                <w:sz w:val="22"/>
              </w:rPr>
            </w:pPr>
            <w:r w:rsidRPr="000D6ADD">
              <w:rPr>
                <w:sz w:val="22"/>
              </w:rPr>
              <w:t>(WRDS)</w:t>
            </w:r>
          </w:p>
        </w:tc>
        <w:tc>
          <w:tcPr>
            <w:tcW w:w="4313" w:type="dxa"/>
          </w:tcPr>
          <w:p w:rsidR="00590CE1" w:rsidRPr="000D6ADD" w:rsidRDefault="00590CE1" w:rsidP="001B097B">
            <w:pPr>
              <w:spacing w:after="0"/>
              <w:rPr>
                <w:sz w:val="22"/>
              </w:rPr>
            </w:pPr>
            <w:r w:rsidRPr="000D6ADD">
              <w:rPr>
                <w:sz w:val="22"/>
              </w:rPr>
              <w:t>Comprehensive collection of security price, return, and volume data for the NYSE, AMEX and NASDAQ stock markets on a daily and monthly basis. Additional CRSP files provide stock indices, beta- and cap-based portfolios, and treasury bond and risk-free rates.</w:t>
            </w:r>
          </w:p>
        </w:tc>
        <w:tc>
          <w:tcPr>
            <w:tcW w:w="1980" w:type="dxa"/>
          </w:tcPr>
          <w:p w:rsidR="00590CE1" w:rsidRPr="000D6ADD" w:rsidRDefault="00590CE1" w:rsidP="001B097B">
            <w:pPr>
              <w:spacing w:after="0"/>
              <w:rPr>
                <w:sz w:val="22"/>
              </w:rPr>
            </w:pPr>
            <w:r w:rsidRPr="000D6ADD">
              <w:rPr>
                <w:sz w:val="22"/>
              </w:rPr>
              <w:t>1925 - present</w:t>
            </w:r>
          </w:p>
        </w:tc>
      </w:tr>
      <w:tr w:rsidR="00590CE1" w:rsidRPr="000D6ADD" w:rsidTr="001B097B">
        <w:trPr>
          <w:cantSplit/>
        </w:trPr>
        <w:tc>
          <w:tcPr>
            <w:tcW w:w="3147" w:type="dxa"/>
          </w:tcPr>
          <w:p w:rsidR="00590CE1" w:rsidRPr="000D6ADD" w:rsidRDefault="00590CE1" w:rsidP="001B097B">
            <w:pPr>
              <w:spacing w:after="0"/>
              <w:rPr>
                <w:sz w:val="22"/>
              </w:rPr>
            </w:pPr>
            <w:r w:rsidRPr="000D6ADD">
              <w:rPr>
                <w:sz w:val="22"/>
              </w:rPr>
              <w:lastRenderedPageBreak/>
              <w:t>CUSIP Master</w:t>
            </w:r>
          </w:p>
          <w:p w:rsidR="00590CE1" w:rsidRPr="000D6ADD" w:rsidRDefault="00590CE1" w:rsidP="001B097B">
            <w:pPr>
              <w:spacing w:after="0"/>
              <w:rPr>
                <w:sz w:val="22"/>
              </w:rPr>
            </w:pPr>
            <w:r w:rsidRPr="000D6ADD">
              <w:rPr>
                <w:sz w:val="22"/>
              </w:rPr>
              <w:t>(WRDS)</w:t>
            </w:r>
          </w:p>
        </w:tc>
        <w:tc>
          <w:tcPr>
            <w:tcW w:w="4313" w:type="dxa"/>
          </w:tcPr>
          <w:p w:rsidR="00590CE1" w:rsidRPr="000D6ADD" w:rsidRDefault="00590CE1" w:rsidP="001B097B">
            <w:pPr>
              <w:spacing w:after="0"/>
              <w:rPr>
                <w:sz w:val="22"/>
              </w:rPr>
            </w:pPr>
            <w:r w:rsidRPr="000D6ADD">
              <w:rPr>
                <w:sz w:val="22"/>
              </w:rPr>
              <w:t>Provide CUSIP numbers, standardized descriptions and additional data attributes for over 5 million corporate, municipal and government securities offered in North America</w:t>
            </w:r>
          </w:p>
        </w:tc>
        <w:tc>
          <w:tcPr>
            <w:tcW w:w="1980" w:type="dxa"/>
          </w:tcPr>
          <w:p w:rsidR="00590CE1" w:rsidRPr="000D6ADD" w:rsidRDefault="00590CE1" w:rsidP="001B097B">
            <w:pPr>
              <w:spacing w:after="0"/>
              <w:rPr>
                <w:sz w:val="22"/>
              </w:rPr>
            </w:pPr>
            <w:r w:rsidRPr="000D6ADD">
              <w:rPr>
                <w:sz w:val="22"/>
              </w:rPr>
              <w:t>N/A</w:t>
            </w:r>
          </w:p>
        </w:tc>
      </w:tr>
      <w:tr w:rsidR="00590CE1" w:rsidRPr="000D6ADD" w:rsidTr="001B097B">
        <w:trPr>
          <w:cantSplit/>
        </w:trPr>
        <w:tc>
          <w:tcPr>
            <w:tcW w:w="3147" w:type="dxa"/>
          </w:tcPr>
          <w:p w:rsidR="00590CE1" w:rsidRPr="000D6ADD" w:rsidRDefault="00590CE1" w:rsidP="001B097B">
            <w:pPr>
              <w:spacing w:after="0"/>
              <w:rPr>
                <w:sz w:val="22"/>
              </w:rPr>
            </w:pPr>
            <w:proofErr w:type="spellStart"/>
            <w:r w:rsidRPr="000D6ADD">
              <w:rPr>
                <w:sz w:val="22"/>
              </w:rPr>
              <w:t>Eventus</w:t>
            </w:r>
            <w:proofErr w:type="spellEnd"/>
          </w:p>
          <w:p w:rsidR="00590CE1" w:rsidRPr="000D6ADD" w:rsidRDefault="00590CE1" w:rsidP="001B097B">
            <w:pPr>
              <w:spacing w:after="0"/>
              <w:rPr>
                <w:sz w:val="22"/>
              </w:rPr>
            </w:pPr>
            <w:r w:rsidRPr="000D6ADD">
              <w:rPr>
                <w:sz w:val="22"/>
              </w:rPr>
              <w:t>(WRDS)</w:t>
            </w:r>
          </w:p>
        </w:tc>
        <w:tc>
          <w:tcPr>
            <w:tcW w:w="4313" w:type="dxa"/>
          </w:tcPr>
          <w:p w:rsidR="00590CE1" w:rsidRPr="000D6ADD" w:rsidRDefault="00590CE1" w:rsidP="001B097B">
            <w:pPr>
              <w:spacing w:after="0"/>
              <w:rPr>
                <w:sz w:val="22"/>
              </w:rPr>
            </w:pPr>
            <w:r w:rsidRPr="000D6ADD">
              <w:rPr>
                <w:sz w:val="22"/>
              </w:rPr>
              <w:t xml:space="preserve">Performs event studies using data read directly from CRSP stock databases or pre-extracted from any source. The </w:t>
            </w:r>
            <w:proofErr w:type="spellStart"/>
            <w:r w:rsidRPr="000D6ADD">
              <w:rPr>
                <w:sz w:val="22"/>
              </w:rPr>
              <w:t>Eventus</w:t>
            </w:r>
            <w:proofErr w:type="spellEnd"/>
            <w:r w:rsidRPr="000D6ADD">
              <w:rPr>
                <w:sz w:val="22"/>
              </w:rPr>
              <w:t xml:space="preserve"> system includes utility programs to convert calendar dates to CRSP trading day numbers, convert CUSIP identifiers to CRSP permanent identification numbers, and extract event study cumulative or compounded abnormal returns for cross-sectional analysis.</w:t>
            </w:r>
          </w:p>
        </w:tc>
        <w:tc>
          <w:tcPr>
            <w:tcW w:w="1980" w:type="dxa"/>
          </w:tcPr>
          <w:p w:rsidR="00590CE1" w:rsidRPr="000D6ADD" w:rsidRDefault="00590CE1" w:rsidP="001B097B">
            <w:pPr>
              <w:spacing w:after="0"/>
              <w:rPr>
                <w:sz w:val="22"/>
              </w:rPr>
            </w:pPr>
            <w:r w:rsidRPr="000D6ADD">
              <w:rPr>
                <w:sz w:val="22"/>
              </w:rPr>
              <w:t>N/A</w:t>
            </w:r>
          </w:p>
        </w:tc>
      </w:tr>
      <w:tr w:rsidR="00590CE1" w:rsidRPr="000D6ADD" w:rsidTr="001B097B">
        <w:trPr>
          <w:cantSplit/>
        </w:trPr>
        <w:tc>
          <w:tcPr>
            <w:tcW w:w="3147" w:type="dxa"/>
          </w:tcPr>
          <w:p w:rsidR="00590CE1" w:rsidRPr="000D6ADD" w:rsidRDefault="00590CE1" w:rsidP="001B097B">
            <w:pPr>
              <w:spacing w:after="0"/>
              <w:rPr>
                <w:sz w:val="22"/>
              </w:rPr>
            </w:pPr>
            <w:proofErr w:type="spellStart"/>
            <w:r w:rsidRPr="000D6ADD">
              <w:rPr>
                <w:sz w:val="22"/>
              </w:rPr>
              <w:t>Execucomp</w:t>
            </w:r>
            <w:proofErr w:type="spellEnd"/>
            <w:r w:rsidRPr="000D6ADD">
              <w:rPr>
                <w:sz w:val="22"/>
              </w:rPr>
              <w:t xml:space="preserve"> – S&amp;P</w:t>
            </w:r>
          </w:p>
          <w:p w:rsidR="00590CE1" w:rsidRPr="000D6ADD" w:rsidRDefault="00590CE1" w:rsidP="001B097B">
            <w:pPr>
              <w:spacing w:after="0"/>
              <w:rPr>
                <w:sz w:val="22"/>
              </w:rPr>
            </w:pPr>
            <w:r w:rsidRPr="000D6ADD">
              <w:rPr>
                <w:sz w:val="22"/>
              </w:rPr>
              <w:t>(WRDS)</w:t>
            </w:r>
          </w:p>
        </w:tc>
        <w:tc>
          <w:tcPr>
            <w:tcW w:w="4313" w:type="dxa"/>
          </w:tcPr>
          <w:p w:rsidR="00590CE1" w:rsidRPr="000D6ADD" w:rsidRDefault="00590CE1" w:rsidP="001B097B">
            <w:pPr>
              <w:spacing w:after="0"/>
              <w:rPr>
                <w:sz w:val="22"/>
              </w:rPr>
            </w:pPr>
            <w:r w:rsidRPr="000D6ADD">
              <w:rPr>
                <w:sz w:val="22"/>
              </w:rPr>
              <w:t>Executive compensation data collected directly from each company's annual proxy (DEF14A SEC form). Detailed information on salary, bonus, options and stock awards, non-equity incentive plans, pensions and other compensation items are available.</w:t>
            </w:r>
          </w:p>
        </w:tc>
        <w:tc>
          <w:tcPr>
            <w:tcW w:w="1980" w:type="dxa"/>
          </w:tcPr>
          <w:p w:rsidR="00590CE1" w:rsidRPr="000D6ADD" w:rsidRDefault="00590CE1" w:rsidP="001B097B">
            <w:pPr>
              <w:spacing w:after="0"/>
              <w:rPr>
                <w:sz w:val="22"/>
              </w:rPr>
            </w:pPr>
            <w:r w:rsidRPr="000D6ADD">
              <w:rPr>
                <w:sz w:val="22"/>
              </w:rPr>
              <w:t>1992 - present</w:t>
            </w:r>
          </w:p>
        </w:tc>
      </w:tr>
      <w:tr w:rsidR="00590CE1" w:rsidRPr="000D6ADD" w:rsidTr="001B097B">
        <w:trPr>
          <w:cantSplit/>
        </w:trPr>
        <w:tc>
          <w:tcPr>
            <w:tcW w:w="3147" w:type="dxa"/>
          </w:tcPr>
          <w:p w:rsidR="00590CE1" w:rsidRPr="000D6ADD" w:rsidRDefault="00590CE1" w:rsidP="001B097B">
            <w:pPr>
              <w:spacing w:after="0"/>
              <w:rPr>
                <w:sz w:val="22"/>
              </w:rPr>
            </w:pPr>
            <w:r w:rsidRPr="000D6ADD">
              <w:rPr>
                <w:sz w:val="22"/>
              </w:rPr>
              <w:t>IBES</w:t>
            </w:r>
          </w:p>
          <w:p w:rsidR="00590CE1" w:rsidRPr="000D6ADD" w:rsidRDefault="00590CE1" w:rsidP="001B097B">
            <w:pPr>
              <w:spacing w:after="0"/>
              <w:rPr>
                <w:sz w:val="22"/>
              </w:rPr>
            </w:pPr>
            <w:r w:rsidRPr="000D6ADD">
              <w:rPr>
                <w:sz w:val="22"/>
              </w:rPr>
              <w:t>(WRDS)</w:t>
            </w:r>
          </w:p>
        </w:tc>
        <w:tc>
          <w:tcPr>
            <w:tcW w:w="4313" w:type="dxa"/>
          </w:tcPr>
          <w:p w:rsidR="00590CE1" w:rsidRPr="000D6ADD" w:rsidRDefault="00590CE1" w:rsidP="001B097B">
            <w:pPr>
              <w:spacing w:after="0"/>
              <w:rPr>
                <w:sz w:val="22"/>
              </w:rPr>
            </w:pPr>
            <w:r w:rsidRPr="000D6ADD">
              <w:rPr>
                <w:sz w:val="22"/>
              </w:rPr>
              <w:t>Summary and individual analyst forecasts of company earnings, cash flows, and other important financial items, as well as buy-sell-hold recommendations.</w:t>
            </w:r>
          </w:p>
        </w:tc>
        <w:tc>
          <w:tcPr>
            <w:tcW w:w="1980" w:type="dxa"/>
          </w:tcPr>
          <w:p w:rsidR="00590CE1" w:rsidRPr="000D6ADD" w:rsidRDefault="00590CE1" w:rsidP="001B097B">
            <w:pPr>
              <w:spacing w:after="0"/>
              <w:rPr>
                <w:sz w:val="22"/>
              </w:rPr>
            </w:pPr>
            <w:r w:rsidRPr="000D6ADD">
              <w:rPr>
                <w:sz w:val="22"/>
              </w:rPr>
              <w:t>1969 – present (individual data)</w:t>
            </w:r>
          </w:p>
          <w:p w:rsidR="00590CE1" w:rsidRPr="000D6ADD" w:rsidRDefault="00590CE1" w:rsidP="001B097B">
            <w:pPr>
              <w:spacing w:after="0"/>
              <w:rPr>
                <w:sz w:val="22"/>
              </w:rPr>
            </w:pPr>
            <w:r w:rsidRPr="000D6ADD">
              <w:rPr>
                <w:sz w:val="22"/>
              </w:rPr>
              <w:t>1974 – present (summary data)</w:t>
            </w:r>
          </w:p>
        </w:tc>
      </w:tr>
      <w:tr w:rsidR="00590CE1" w:rsidRPr="000D6ADD" w:rsidTr="001B097B">
        <w:trPr>
          <w:cantSplit/>
        </w:trPr>
        <w:tc>
          <w:tcPr>
            <w:tcW w:w="3147" w:type="dxa"/>
          </w:tcPr>
          <w:p w:rsidR="00590CE1" w:rsidRPr="000D6ADD" w:rsidRDefault="00590CE1" w:rsidP="001B097B">
            <w:pPr>
              <w:spacing w:after="0"/>
              <w:rPr>
                <w:sz w:val="22"/>
              </w:rPr>
            </w:pPr>
            <w:r w:rsidRPr="000D6ADD">
              <w:rPr>
                <w:sz w:val="22"/>
              </w:rPr>
              <w:t>IBES – Management Guidance</w:t>
            </w:r>
          </w:p>
          <w:p w:rsidR="00590CE1" w:rsidRPr="000D6ADD" w:rsidRDefault="00590CE1" w:rsidP="001B097B">
            <w:pPr>
              <w:spacing w:after="0"/>
              <w:rPr>
                <w:sz w:val="22"/>
              </w:rPr>
            </w:pPr>
            <w:r w:rsidRPr="000D6ADD">
              <w:rPr>
                <w:sz w:val="22"/>
              </w:rPr>
              <w:t>(WRDS)</w:t>
            </w:r>
          </w:p>
        </w:tc>
        <w:tc>
          <w:tcPr>
            <w:tcW w:w="4313" w:type="dxa"/>
          </w:tcPr>
          <w:p w:rsidR="00590CE1" w:rsidRPr="000D6ADD" w:rsidRDefault="00590CE1" w:rsidP="001B097B">
            <w:pPr>
              <w:spacing w:after="0"/>
              <w:rPr>
                <w:sz w:val="22"/>
              </w:rPr>
            </w:pPr>
            <w:r w:rsidRPr="000D6ADD">
              <w:rPr>
                <w:sz w:val="22"/>
              </w:rPr>
              <w:t>Management forecast data (voluntary disclosure)</w:t>
            </w:r>
          </w:p>
        </w:tc>
        <w:tc>
          <w:tcPr>
            <w:tcW w:w="1980" w:type="dxa"/>
          </w:tcPr>
          <w:p w:rsidR="00590CE1" w:rsidRPr="000D6ADD" w:rsidRDefault="00590CE1" w:rsidP="001B097B">
            <w:pPr>
              <w:spacing w:after="0"/>
              <w:rPr>
                <w:sz w:val="22"/>
              </w:rPr>
            </w:pPr>
            <w:r w:rsidRPr="000D6ADD">
              <w:rPr>
                <w:sz w:val="22"/>
              </w:rPr>
              <w:t>1995 - present</w:t>
            </w:r>
          </w:p>
        </w:tc>
      </w:tr>
      <w:tr w:rsidR="00590CE1" w:rsidRPr="000D6ADD" w:rsidTr="001B097B">
        <w:trPr>
          <w:cantSplit/>
        </w:trPr>
        <w:tc>
          <w:tcPr>
            <w:tcW w:w="3147" w:type="dxa"/>
          </w:tcPr>
          <w:p w:rsidR="00590CE1" w:rsidRPr="000D6ADD" w:rsidRDefault="00590CE1" w:rsidP="001B097B">
            <w:pPr>
              <w:spacing w:after="0"/>
              <w:rPr>
                <w:sz w:val="22"/>
              </w:rPr>
            </w:pPr>
            <w:r w:rsidRPr="000D6ADD">
              <w:rPr>
                <w:sz w:val="22"/>
              </w:rPr>
              <w:t xml:space="preserve">ISS (formerly </w:t>
            </w:r>
            <w:proofErr w:type="spellStart"/>
            <w:r w:rsidRPr="000D6ADD">
              <w:rPr>
                <w:sz w:val="22"/>
              </w:rPr>
              <w:t>RiskMetrics</w:t>
            </w:r>
            <w:proofErr w:type="spellEnd"/>
            <w:r w:rsidRPr="000D6ADD">
              <w:rPr>
                <w:sz w:val="22"/>
              </w:rPr>
              <w:t>)</w:t>
            </w:r>
          </w:p>
          <w:p w:rsidR="00590CE1" w:rsidRPr="000D6ADD" w:rsidRDefault="00590CE1" w:rsidP="001B097B">
            <w:pPr>
              <w:spacing w:after="0"/>
              <w:rPr>
                <w:sz w:val="22"/>
              </w:rPr>
            </w:pPr>
            <w:r w:rsidRPr="000D6ADD">
              <w:rPr>
                <w:sz w:val="22"/>
              </w:rPr>
              <w:t>(WRDS)</w:t>
            </w:r>
          </w:p>
        </w:tc>
        <w:tc>
          <w:tcPr>
            <w:tcW w:w="4313" w:type="dxa"/>
          </w:tcPr>
          <w:p w:rsidR="00590CE1" w:rsidRPr="000D6ADD" w:rsidRDefault="00590CE1" w:rsidP="001B097B">
            <w:pPr>
              <w:spacing w:after="0"/>
              <w:rPr>
                <w:sz w:val="22"/>
              </w:rPr>
            </w:pPr>
            <w:r w:rsidRPr="000D6ADD">
              <w:rPr>
                <w:sz w:val="22"/>
              </w:rPr>
              <w:t xml:space="preserve">Four datasets identified roughly including the S&amp;P 1500 firms: </w:t>
            </w:r>
          </w:p>
          <w:p w:rsidR="00590CE1" w:rsidRPr="000D6ADD" w:rsidRDefault="00590CE1" w:rsidP="00590CE1">
            <w:pPr>
              <w:numPr>
                <w:ilvl w:val="0"/>
                <w:numId w:val="1"/>
              </w:numPr>
              <w:spacing w:after="0"/>
              <w:rPr>
                <w:sz w:val="22"/>
              </w:rPr>
            </w:pPr>
            <w:r w:rsidRPr="000D6ADD">
              <w:rPr>
                <w:sz w:val="22"/>
              </w:rPr>
              <w:t>Governance data (legacy and more recent data)</w:t>
            </w:r>
          </w:p>
          <w:p w:rsidR="00590CE1" w:rsidRPr="000D6ADD" w:rsidRDefault="00590CE1" w:rsidP="00590CE1">
            <w:pPr>
              <w:numPr>
                <w:ilvl w:val="0"/>
                <w:numId w:val="1"/>
              </w:numPr>
              <w:spacing w:after="0"/>
              <w:rPr>
                <w:sz w:val="22"/>
              </w:rPr>
            </w:pPr>
            <w:r w:rsidRPr="000D6ADD">
              <w:rPr>
                <w:sz w:val="22"/>
              </w:rPr>
              <w:t>Directors data (legacy and more recent data)</w:t>
            </w:r>
          </w:p>
          <w:p w:rsidR="00590CE1" w:rsidRPr="000D6ADD" w:rsidRDefault="00590CE1" w:rsidP="00590CE1">
            <w:pPr>
              <w:numPr>
                <w:ilvl w:val="0"/>
                <w:numId w:val="1"/>
              </w:numPr>
              <w:spacing w:after="0"/>
              <w:rPr>
                <w:sz w:val="22"/>
              </w:rPr>
            </w:pPr>
            <w:r w:rsidRPr="000D6ADD">
              <w:rPr>
                <w:sz w:val="22"/>
              </w:rPr>
              <w:t>Voting Results data</w:t>
            </w:r>
          </w:p>
          <w:p w:rsidR="00590CE1" w:rsidRPr="000D6ADD" w:rsidRDefault="00590CE1" w:rsidP="00590CE1">
            <w:pPr>
              <w:numPr>
                <w:ilvl w:val="0"/>
                <w:numId w:val="1"/>
              </w:numPr>
              <w:spacing w:after="0"/>
              <w:rPr>
                <w:sz w:val="22"/>
              </w:rPr>
            </w:pPr>
            <w:r w:rsidRPr="000D6ADD">
              <w:rPr>
                <w:sz w:val="22"/>
              </w:rPr>
              <w:t>Shareholder Proposal data</w:t>
            </w:r>
          </w:p>
        </w:tc>
        <w:tc>
          <w:tcPr>
            <w:tcW w:w="1980" w:type="dxa"/>
          </w:tcPr>
          <w:p w:rsidR="00590CE1" w:rsidRPr="000D6ADD" w:rsidRDefault="00590CE1" w:rsidP="001B097B">
            <w:pPr>
              <w:spacing w:after="0"/>
              <w:rPr>
                <w:sz w:val="22"/>
              </w:rPr>
            </w:pPr>
          </w:p>
          <w:p w:rsidR="00590CE1" w:rsidRPr="000D6ADD" w:rsidRDefault="00590CE1" w:rsidP="001B097B">
            <w:pPr>
              <w:spacing w:after="0"/>
              <w:rPr>
                <w:sz w:val="22"/>
              </w:rPr>
            </w:pPr>
          </w:p>
          <w:p w:rsidR="00590CE1" w:rsidRPr="000D6ADD" w:rsidRDefault="00590CE1" w:rsidP="001B097B">
            <w:pPr>
              <w:spacing w:after="0"/>
              <w:rPr>
                <w:sz w:val="22"/>
              </w:rPr>
            </w:pPr>
            <w:r w:rsidRPr="000D6ADD">
              <w:rPr>
                <w:sz w:val="22"/>
              </w:rPr>
              <w:t>1990 – present</w:t>
            </w:r>
          </w:p>
          <w:p w:rsidR="00590CE1" w:rsidRPr="000D6ADD" w:rsidRDefault="00590CE1" w:rsidP="001B097B">
            <w:pPr>
              <w:spacing w:after="0"/>
              <w:rPr>
                <w:sz w:val="22"/>
              </w:rPr>
            </w:pPr>
          </w:p>
          <w:p w:rsidR="00590CE1" w:rsidRPr="000D6ADD" w:rsidRDefault="00590CE1" w:rsidP="001B097B">
            <w:pPr>
              <w:spacing w:after="0"/>
              <w:rPr>
                <w:sz w:val="22"/>
              </w:rPr>
            </w:pPr>
            <w:r w:rsidRPr="000D6ADD">
              <w:rPr>
                <w:sz w:val="22"/>
              </w:rPr>
              <w:t>1996 – present</w:t>
            </w:r>
          </w:p>
          <w:p w:rsidR="00590CE1" w:rsidRPr="000D6ADD" w:rsidRDefault="00590CE1" w:rsidP="001B097B">
            <w:pPr>
              <w:spacing w:after="0"/>
              <w:rPr>
                <w:sz w:val="22"/>
              </w:rPr>
            </w:pPr>
          </w:p>
          <w:p w:rsidR="00590CE1" w:rsidRPr="000D6ADD" w:rsidRDefault="00590CE1" w:rsidP="001B097B">
            <w:pPr>
              <w:spacing w:after="0"/>
              <w:rPr>
                <w:sz w:val="22"/>
              </w:rPr>
            </w:pPr>
            <w:r w:rsidRPr="000D6ADD">
              <w:rPr>
                <w:sz w:val="22"/>
              </w:rPr>
              <w:t>1997 - present</w:t>
            </w:r>
          </w:p>
          <w:p w:rsidR="00590CE1" w:rsidRPr="000D6ADD" w:rsidRDefault="00590CE1" w:rsidP="001B097B">
            <w:pPr>
              <w:spacing w:after="0"/>
              <w:rPr>
                <w:sz w:val="22"/>
              </w:rPr>
            </w:pPr>
            <w:r w:rsidRPr="000D6ADD">
              <w:rPr>
                <w:sz w:val="22"/>
              </w:rPr>
              <w:t>1997 - present</w:t>
            </w:r>
          </w:p>
        </w:tc>
      </w:tr>
      <w:tr w:rsidR="00590CE1" w:rsidRPr="000D6ADD" w:rsidTr="001B097B">
        <w:trPr>
          <w:cantSplit/>
        </w:trPr>
        <w:tc>
          <w:tcPr>
            <w:tcW w:w="3147" w:type="dxa"/>
          </w:tcPr>
          <w:p w:rsidR="00590CE1" w:rsidRPr="000D6ADD" w:rsidRDefault="00590CE1" w:rsidP="001B097B">
            <w:pPr>
              <w:spacing w:after="0"/>
              <w:rPr>
                <w:sz w:val="22"/>
              </w:rPr>
            </w:pPr>
            <w:r w:rsidRPr="000D6ADD">
              <w:rPr>
                <w:sz w:val="22"/>
              </w:rPr>
              <w:t>KLD Stats</w:t>
            </w:r>
          </w:p>
          <w:p w:rsidR="00590CE1" w:rsidRPr="000D6ADD" w:rsidRDefault="00590CE1" w:rsidP="001B097B">
            <w:pPr>
              <w:spacing w:after="0"/>
              <w:rPr>
                <w:sz w:val="22"/>
              </w:rPr>
            </w:pPr>
            <w:r w:rsidRPr="000D6ADD">
              <w:rPr>
                <w:sz w:val="22"/>
              </w:rPr>
              <w:t>(WRDS)</w:t>
            </w:r>
          </w:p>
        </w:tc>
        <w:tc>
          <w:tcPr>
            <w:tcW w:w="4313" w:type="dxa"/>
          </w:tcPr>
          <w:p w:rsidR="00590CE1" w:rsidRPr="000D6ADD" w:rsidRDefault="00590CE1" w:rsidP="001B097B">
            <w:pPr>
              <w:spacing w:after="0"/>
              <w:rPr>
                <w:sz w:val="22"/>
              </w:rPr>
            </w:pPr>
            <w:r w:rsidRPr="000D6ADD">
              <w:rPr>
                <w:sz w:val="22"/>
              </w:rPr>
              <w:t xml:space="preserve">MSCI (formerly KLD Research &amp; Analytics, Inc.) provides corporate social responsibility information for over 3,000 firms. </w:t>
            </w:r>
          </w:p>
        </w:tc>
        <w:tc>
          <w:tcPr>
            <w:tcW w:w="1980" w:type="dxa"/>
          </w:tcPr>
          <w:p w:rsidR="00590CE1" w:rsidRPr="000D6ADD" w:rsidRDefault="00590CE1" w:rsidP="001B097B">
            <w:pPr>
              <w:spacing w:after="0"/>
              <w:rPr>
                <w:sz w:val="22"/>
              </w:rPr>
            </w:pPr>
            <w:r w:rsidRPr="000D6ADD">
              <w:rPr>
                <w:sz w:val="22"/>
              </w:rPr>
              <w:t>1991 - present</w:t>
            </w:r>
          </w:p>
        </w:tc>
      </w:tr>
      <w:tr w:rsidR="00590CE1" w:rsidRPr="000D6ADD" w:rsidTr="001B097B">
        <w:trPr>
          <w:cantSplit/>
        </w:trPr>
        <w:tc>
          <w:tcPr>
            <w:tcW w:w="3147" w:type="dxa"/>
          </w:tcPr>
          <w:p w:rsidR="00590CE1" w:rsidRPr="000D6ADD" w:rsidRDefault="00590CE1" w:rsidP="001B097B">
            <w:pPr>
              <w:spacing w:after="0"/>
              <w:rPr>
                <w:sz w:val="22"/>
              </w:rPr>
            </w:pPr>
            <w:r w:rsidRPr="000D6ADD">
              <w:rPr>
                <w:sz w:val="22"/>
              </w:rPr>
              <w:t>Morning Star</w:t>
            </w:r>
          </w:p>
          <w:p w:rsidR="00590CE1" w:rsidRPr="000D6ADD" w:rsidRDefault="00590CE1" w:rsidP="001B097B">
            <w:pPr>
              <w:spacing w:after="0"/>
              <w:rPr>
                <w:sz w:val="22"/>
              </w:rPr>
            </w:pPr>
            <w:r w:rsidRPr="000D6ADD">
              <w:rPr>
                <w:sz w:val="22"/>
              </w:rPr>
              <w:t xml:space="preserve">(Contact </w:t>
            </w:r>
            <w:r>
              <w:t xml:space="preserve">Marc Wharton </w:t>
            </w:r>
            <w:r w:rsidRPr="000D6ADD">
              <w:rPr>
                <w:sz w:val="22"/>
              </w:rPr>
              <w:t>for access information)</w:t>
            </w:r>
          </w:p>
        </w:tc>
        <w:tc>
          <w:tcPr>
            <w:tcW w:w="4313" w:type="dxa"/>
          </w:tcPr>
          <w:p w:rsidR="00590CE1" w:rsidRPr="000D6ADD" w:rsidRDefault="00590CE1" w:rsidP="001B097B">
            <w:pPr>
              <w:spacing w:after="0"/>
              <w:rPr>
                <w:sz w:val="22"/>
              </w:rPr>
            </w:pPr>
            <w:r w:rsidRPr="000D6ADD">
              <w:rPr>
                <w:sz w:val="22"/>
              </w:rPr>
              <w:t>Mutual Fund data including some hedge fund coverage</w:t>
            </w:r>
          </w:p>
        </w:tc>
        <w:tc>
          <w:tcPr>
            <w:tcW w:w="1980" w:type="dxa"/>
          </w:tcPr>
          <w:p w:rsidR="00590CE1" w:rsidRPr="000D6ADD" w:rsidRDefault="00590CE1" w:rsidP="001B097B">
            <w:pPr>
              <w:spacing w:after="0"/>
              <w:rPr>
                <w:sz w:val="22"/>
              </w:rPr>
            </w:pPr>
          </w:p>
        </w:tc>
      </w:tr>
      <w:tr w:rsidR="00590CE1" w:rsidRPr="000D6ADD" w:rsidTr="001B097B">
        <w:trPr>
          <w:cantSplit/>
        </w:trPr>
        <w:tc>
          <w:tcPr>
            <w:tcW w:w="3147" w:type="dxa"/>
          </w:tcPr>
          <w:p w:rsidR="00590CE1" w:rsidRPr="000D6ADD" w:rsidRDefault="00590CE1" w:rsidP="001B097B">
            <w:pPr>
              <w:spacing w:after="0"/>
              <w:rPr>
                <w:sz w:val="22"/>
              </w:rPr>
            </w:pPr>
            <w:r w:rsidRPr="000D6ADD">
              <w:rPr>
                <w:sz w:val="22"/>
              </w:rPr>
              <w:t>NAIC</w:t>
            </w:r>
          </w:p>
          <w:p w:rsidR="00590CE1" w:rsidRPr="000D6ADD" w:rsidRDefault="00590CE1" w:rsidP="001B097B">
            <w:pPr>
              <w:spacing w:after="0"/>
              <w:rPr>
                <w:sz w:val="22"/>
              </w:rPr>
            </w:pPr>
            <w:r w:rsidRPr="000D6ADD">
              <w:rPr>
                <w:sz w:val="22"/>
              </w:rPr>
              <w:t>(Contact Charles Yang for further information)</w:t>
            </w:r>
          </w:p>
        </w:tc>
        <w:tc>
          <w:tcPr>
            <w:tcW w:w="4313" w:type="dxa"/>
          </w:tcPr>
          <w:p w:rsidR="00590CE1" w:rsidRPr="000D6ADD" w:rsidRDefault="00590CE1" w:rsidP="001B097B">
            <w:pPr>
              <w:spacing w:after="0"/>
              <w:rPr>
                <w:sz w:val="22"/>
              </w:rPr>
            </w:pPr>
            <w:r w:rsidRPr="000D6ADD">
              <w:rPr>
                <w:sz w:val="22"/>
              </w:rPr>
              <w:t>Various insurance company / industry databases</w:t>
            </w:r>
          </w:p>
        </w:tc>
        <w:tc>
          <w:tcPr>
            <w:tcW w:w="1980" w:type="dxa"/>
          </w:tcPr>
          <w:p w:rsidR="00590CE1" w:rsidRPr="000D6ADD" w:rsidRDefault="00590CE1" w:rsidP="001B097B">
            <w:pPr>
              <w:spacing w:after="0"/>
              <w:rPr>
                <w:sz w:val="22"/>
              </w:rPr>
            </w:pPr>
            <w:r w:rsidRPr="000D6ADD">
              <w:rPr>
                <w:sz w:val="22"/>
              </w:rPr>
              <w:t>Various</w:t>
            </w:r>
          </w:p>
        </w:tc>
      </w:tr>
      <w:tr w:rsidR="00590CE1" w:rsidRPr="000D6ADD" w:rsidTr="001B097B">
        <w:trPr>
          <w:cantSplit/>
        </w:trPr>
        <w:tc>
          <w:tcPr>
            <w:tcW w:w="3147" w:type="dxa"/>
          </w:tcPr>
          <w:p w:rsidR="00590CE1" w:rsidRPr="000D6ADD" w:rsidRDefault="00590CE1" w:rsidP="001B097B">
            <w:pPr>
              <w:spacing w:after="0"/>
              <w:rPr>
                <w:sz w:val="22"/>
              </w:rPr>
            </w:pPr>
            <w:proofErr w:type="spellStart"/>
            <w:r w:rsidRPr="000D6ADD">
              <w:rPr>
                <w:sz w:val="22"/>
              </w:rPr>
              <w:lastRenderedPageBreak/>
              <w:t>Nastraq</w:t>
            </w:r>
            <w:proofErr w:type="spellEnd"/>
          </w:p>
          <w:p w:rsidR="00590CE1" w:rsidRPr="000D6ADD" w:rsidRDefault="00590CE1" w:rsidP="001B097B">
            <w:pPr>
              <w:spacing w:after="0"/>
              <w:rPr>
                <w:sz w:val="22"/>
              </w:rPr>
            </w:pPr>
            <w:r w:rsidRPr="000D6ADD">
              <w:rPr>
                <w:sz w:val="22"/>
              </w:rPr>
              <w:t>(WRDS)</w:t>
            </w:r>
          </w:p>
        </w:tc>
        <w:tc>
          <w:tcPr>
            <w:tcW w:w="4313" w:type="dxa"/>
          </w:tcPr>
          <w:p w:rsidR="00590CE1" w:rsidRPr="000D6ADD" w:rsidRDefault="00590CE1" w:rsidP="001B097B">
            <w:pPr>
              <w:spacing w:after="0"/>
              <w:rPr>
                <w:sz w:val="22"/>
              </w:rPr>
            </w:pPr>
            <w:r w:rsidRPr="000D6ADD">
              <w:rPr>
                <w:sz w:val="22"/>
              </w:rPr>
              <w:t>Intraday trades and quotes for all Nasdaq stocks.</w:t>
            </w:r>
          </w:p>
        </w:tc>
        <w:tc>
          <w:tcPr>
            <w:tcW w:w="1980" w:type="dxa"/>
          </w:tcPr>
          <w:p w:rsidR="00590CE1" w:rsidRPr="000D6ADD" w:rsidRDefault="00590CE1" w:rsidP="001B097B">
            <w:pPr>
              <w:spacing w:after="0"/>
              <w:rPr>
                <w:sz w:val="22"/>
              </w:rPr>
            </w:pPr>
            <w:r w:rsidRPr="000D6ADD">
              <w:rPr>
                <w:sz w:val="22"/>
              </w:rPr>
              <w:t>1999 – 2007</w:t>
            </w:r>
          </w:p>
          <w:p w:rsidR="00590CE1" w:rsidRPr="000D6ADD" w:rsidRDefault="00590CE1" w:rsidP="001B097B">
            <w:pPr>
              <w:spacing w:after="0"/>
              <w:rPr>
                <w:sz w:val="22"/>
              </w:rPr>
            </w:pPr>
            <w:r w:rsidRPr="000D6ADD">
              <w:rPr>
                <w:sz w:val="22"/>
              </w:rPr>
              <w:t>(no longer updated)</w:t>
            </w:r>
          </w:p>
        </w:tc>
      </w:tr>
      <w:tr w:rsidR="00590CE1" w:rsidRPr="000D6ADD" w:rsidTr="001B097B">
        <w:trPr>
          <w:cantSplit/>
        </w:trPr>
        <w:tc>
          <w:tcPr>
            <w:tcW w:w="3147" w:type="dxa"/>
          </w:tcPr>
          <w:p w:rsidR="00590CE1" w:rsidRPr="000D6ADD" w:rsidRDefault="00590CE1" w:rsidP="001B097B">
            <w:pPr>
              <w:spacing w:after="0"/>
              <w:rPr>
                <w:sz w:val="22"/>
              </w:rPr>
            </w:pPr>
            <w:proofErr w:type="spellStart"/>
            <w:r w:rsidRPr="000D6ADD">
              <w:rPr>
                <w:sz w:val="22"/>
              </w:rPr>
              <w:t>Refinitiv</w:t>
            </w:r>
            <w:proofErr w:type="spellEnd"/>
            <w:r w:rsidRPr="000D6ADD">
              <w:rPr>
                <w:sz w:val="22"/>
              </w:rPr>
              <w:t xml:space="preserve"> - </w:t>
            </w:r>
            <w:proofErr w:type="spellStart"/>
            <w:r w:rsidRPr="000D6ADD">
              <w:rPr>
                <w:sz w:val="22"/>
              </w:rPr>
              <w:t>Datastream</w:t>
            </w:r>
            <w:proofErr w:type="spellEnd"/>
          </w:p>
          <w:p w:rsidR="00590CE1" w:rsidRPr="000D6ADD" w:rsidRDefault="00590CE1" w:rsidP="001B097B">
            <w:pPr>
              <w:spacing w:after="0"/>
              <w:rPr>
                <w:sz w:val="22"/>
              </w:rPr>
            </w:pPr>
            <w:r w:rsidRPr="000D6ADD">
              <w:rPr>
                <w:sz w:val="22"/>
              </w:rPr>
              <w:t>(WRDS)</w:t>
            </w:r>
          </w:p>
        </w:tc>
        <w:tc>
          <w:tcPr>
            <w:tcW w:w="4313" w:type="dxa"/>
          </w:tcPr>
          <w:p w:rsidR="00590CE1" w:rsidRPr="000D6ADD" w:rsidRDefault="00590CE1" w:rsidP="001B097B">
            <w:pPr>
              <w:spacing w:after="0"/>
              <w:rPr>
                <w:sz w:val="22"/>
              </w:rPr>
            </w:pPr>
            <w:r w:rsidRPr="000D6ADD">
              <w:rPr>
                <w:sz w:val="22"/>
              </w:rPr>
              <w:t>International stock price and economic data</w:t>
            </w:r>
          </w:p>
        </w:tc>
        <w:tc>
          <w:tcPr>
            <w:tcW w:w="1980" w:type="dxa"/>
          </w:tcPr>
          <w:p w:rsidR="00590CE1" w:rsidRPr="000D6ADD" w:rsidRDefault="00590CE1" w:rsidP="001B097B">
            <w:pPr>
              <w:spacing w:after="0"/>
              <w:rPr>
                <w:sz w:val="22"/>
              </w:rPr>
            </w:pPr>
            <w:r w:rsidRPr="000D6ADD">
              <w:rPr>
                <w:sz w:val="22"/>
              </w:rPr>
              <w:t>1953 - present</w:t>
            </w:r>
          </w:p>
        </w:tc>
      </w:tr>
      <w:tr w:rsidR="00590CE1" w:rsidRPr="000D6ADD" w:rsidTr="001B097B">
        <w:trPr>
          <w:cantSplit/>
        </w:trPr>
        <w:tc>
          <w:tcPr>
            <w:tcW w:w="3147" w:type="dxa"/>
          </w:tcPr>
          <w:p w:rsidR="00590CE1" w:rsidRPr="000D6ADD" w:rsidRDefault="00590CE1" w:rsidP="001B097B">
            <w:pPr>
              <w:spacing w:after="0"/>
              <w:rPr>
                <w:sz w:val="22"/>
              </w:rPr>
            </w:pPr>
            <w:proofErr w:type="spellStart"/>
            <w:r w:rsidRPr="000D6ADD">
              <w:rPr>
                <w:sz w:val="22"/>
              </w:rPr>
              <w:t>Refinitiv</w:t>
            </w:r>
            <w:proofErr w:type="spellEnd"/>
            <w:r w:rsidRPr="000D6ADD">
              <w:rPr>
                <w:sz w:val="22"/>
              </w:rPr>
              <w:t xml:space="preserve"> - SDC </w:t>
            </w:r>
          </w:p>
          <w:p w:rsidR="00590CE1" w:rsidRPr="000D6ADD" w:rsidRDefault="00590CE1" w:rsidP="001B097B">
            <w:pPr>
              <w:spacing w:after="0"/>
              <w:rPr>
                <w:sz w:val="22"/>
              </w:rPr>
            </w:pPr>
            <w:r w:rsidRPr="000D6ADD">
              <w:rPr>
                <w:sz w:val="22"/>
              </w:rPr>
              <w:t>(WRDS)</w:t>
            </w:r>
          </w:p>
        </w:tc>
        <w:tc>
          <w:tcPr>
            <w:tcW w:w="4313" w:type="dxa"/>
          </w:tcPr>
          <w:p w:rsidR="00590CE1" w:rsidRPr="000D6ADD" w:rsidRDefault="00590CE1" w:rsidP="00590CE1">
            <w:pPr>
              <w:numPr>
                <w:ilvl w:val="0"/>
                <w:numId w:val="2"/>
              </w:numPr>
              <w:spacing w:after="0"/>
              <w:ind w:left="408"/>
              <w:rPr>
                <w:sz w:val="22"/>
              </w:rPr>
            </w:pPr>
            <w:r w:rsidRPr="000D6ADD">
              <w:rPr>
                <w:sz w:val="22"/>
              </w:rPr>
              <w:t xml:space="preserve">Comprehensive coverage of global new issues data including IPOs, SEOs, spinoffs, etc. </w:t>
            </w:r>
          </w:p>
          <w:p w:rsidR="00590CE1" w:rsidRPr="000D6ADD" w:rsidRDefault="00590CE1" w:rsidP="00590CE1">
            <w:pPr>
              <w:numPr>
                <w:ilvl w:val="0"/>
                <w:numId w:val="2"/>
              </w:numPr>
              <w:spacing w:after="0"/>
              <w:ind w:left="408"/>
              <w:rPr>
                <w:sz w:val="22"/>
              </w:rPr>
            </w:pPr>
            <w:r w:rsidRPr="000D6ADD">
              <w:rPr>
                <w:sz w:val="22"/>
              </w:rPr>
              <w:t>Detailed data on hundreds of thousands of domestic and international mergers and acquisitions</w:t>
            </w:r>
          </w:p>
        </w:tc>
        <w:tc>
          <w:tcPr>
            <w:tcW w:w="1980" w:type="dxa"/>
          </w:tcPr>
          <w:p w:rsidR="00590CE1" w:rsidRPr="000D6ADD" w:rsidRDefault="00590CE1" w:rsidP="001B097B">
            <w:pPr>
              <w:spacing w:after="0"/>
              <w:rPr>
                <w:sz w:val="22"/>
              </w:rPr>
            </w:pPr>
            <w:r w:rsidRPr="000D6ADD">
              <w:rPr>
                <w:sz w:val="22"/>
              </w:rPr>
              <w:t>1962 – present</w:t>
            </w:r>
          </w:p>
        </w:tc>
      </w:tr>
      <w:tr w:rsidR="00590CE1" w:rsidRPr="000D6ADD" w:rsidTr="001B097B">
        <w:trPr>
          <w:cantSplit/>
        </w:trPr>
        <w:tc>
          <w:tcPr>
            <w:tcW w:w="3147" w:type="dxa"/>
          </w:tcPr>
          <w:p w:rsidR="00590CE1" w:rsidRPr="000D6ADD" w:rsidRDefault="00590CE1" w:rsidP="001B097B">
            <w:pPr>
              <w:spacing w:after="0"/>
              <w:rPr>
                <w:sz w:val="22"/>
              </w:rPr>
            </w:pPr>
            <w:proofErr w:type="spellStart"/>
            <w:r w:rsidRPr="000D6ADD">
              <w:rPr>
                <w:sz w:val="22"/>
              </w:rPr>
              <w:t>Refinitiv</w:t>
            </w:r>
            <w:proofErr w:type="spellEnd"/>
            <w:r w:rsidRPr="000D6ADD">
              <w:rPr>
                <w:sz w:val="22"/>
              </w:rPr>
              <w:t xml:space="preserve"> – Institutional (13f) Holdings</w:t>
            </w:r>
          </w:p>
          <w:p w:rsidR="00590CE1" w:rsidRPr="000D6ADD" w:rsidRDefault="00590CE1" w:rsidP="001B097B">
            <w:pPr>
              <w:spacing w:after="0"/>
              <w:rPr>
                <w:sz w:val="22"/>
              </w:rPr>
            </w:pPr>
            <w:r w:rsidRPr="000D6ADD">
              <w:rPr>
                <w:sz w:val="22"/>
              </w:rPr>
              <w:t>(WRDS)</w:t>
            </w:r>
          </w:p>
        </w:tc>
        <w:tc>
          <w:tcPr>
            <w:tcW w:w="4313" w:type="dxa"/>
          </w:tcPr>
          <w:p w:rsidR="00590CE1" w:rsidRPr="000D6ADD" w:rsidRDefault="00590CE1" w:rsidP="001B097B">
            <w:pPr>
              <w:spacing w:after="0"/>
              <w:rPr>
                <w:sz w:val="22"/>
              </w:rPr>
            </w:pPr>
            <w:r w:rsidRPr="000D6ADD">
              <w:rPr>
                <w:sz w:val="22"/>
              </w:rPr>
              <w:t>There is also a WRDS tool to aggregate Thomson-Reuters Institutional Ownership data at the security level.  This tool uses Thomson-Reuters S34 data.</w:t>
            </w:r>
          </w:p>
        </w:tc>
        <w:tc>
          <w:tcPr>
            <w:tcW w:w="1980" w:type="dxa"/>
          </w:tcPr>
          <w:p w:rsidR="00590CE1" w:rsidRPr="000D6ADD" w:rsidRDefault="00590CE1" w:rsidP="001B097B">
            <w:pPr>
              <w:spacing w:after="0"/>
              <w:rPr>
                <w:sz w:val="22"/>
              </w:rPr>
            </w:pPr>
          </w:p>
        </w:tc>
      </w:tr>
      <w:tr w:rsidR="00590CE1" w:rsidRPr="000D6ADD" w:rsidTr="001B097B">
        <w:trPr>
          <w:cantSplit/>
        </w:trPr>
        <w:tc>
          <w:tcPr>
            <w:tcW w:w="3147" w:type="dxa"/>
          </w:tcPr>
          <w:p w:rsidR="00590CE1" w:rsidRPr="000D6ADD" w:rsidRDefault="00590CE1" w:rsidP="001B097B">
            <w:pPr>
              <w:spacing w:after="0"/>
              <w:rPr>
                <w:sz w:val="22"/>
              </w:rPr>
            </w:pPr>
            <w:proofErr w:type="spellStart"/>
            <w:r w:rsidRPr="000D6ADD">
              <w:rPr>
                <w:sz w:val="22"/>
              </w:rPr>
              <w:t>Refinitiv</w:t>
            </w:r>
            <w:proofErr w:type="spellEnd"/>
            <w:r w:rsidRPr="000D6ADD">
              <w:rPr>
                <w:sz w:val="22"/>
              </w:rPr>
              <w:t xml:space="preserve"> - Insiders </w:t>
            </w:r>
          </w:p>
          <w:p w:rsidR="00590CE1" w:rsidRPr="000D6ADD" w:rsidRDefault="00590CE1" w:rsidP="001B097B">
            <w:pPr>
              <w:spacing w:after="0"/>
              <w:rPr>
                <w:sz w:val="22"/>
              </w:rPr>
            </w:pPr>
            <w:r w:rsidRPr="000D6ADD">
              <w:rPr>
                <w:sz w:val="22"/>
              </w:rPr>
              <w:t>(WRDS)</w:t>
            </w:r>
          </w:p>
        </w:tc>
        <w:tc>
          <w:tcPr>
            <w:tcW w:w="4313" w:type="dxa"/>
          </w:tcPr>
          <w:p w:rsidR="00590CE1" w:rsidRPr="000D6ADD" w:rsidRDefault="00590CE1" w:rsidP="001B097B">
            <w:pPr>
              <w:spacing w:after="0"/>
              <w:rPr>
                <w:sz w:val="22"/>
              </w:rPr>
            </w:pPr>
            <w:r w:rsidRPr="000D6ADD">
              <w:rPr>
                <w:sz w:val="22"/>
              </w:rPr>
              <w:t>The Thomson Reuters Insider Filing Data Files are designed to capture all insider activity as reported on SEC forms 3, 4, 5, and 144</w:t>
            </w:r>
          </w:p>
        </w:tc>
        <w:tc>
          <w:tcPr>
            <w:tcW w:w="1980" w:type="dxa"/>
          </w:tcPr>
          <w:p w:rsidR="00590CE1" w:rsidRPr="000D6ADD" w:rsidRDefault="00590CE1" w:rsidP="001B097B">
            <w:pPr>
              <w:spacing w:after="0"/>
              <w:rPr>
                <w:sz w:val="22"/>
              </w:rPr>
            </w:pPr>
          </w:p>
        </w:tc>
      </w:tr>
      <w:tr w:rsidR="00590CE1" w:rsidRPr="000D6ADD" w:rsidTr="001B097B">
        <w:trPr>
          <w:cantSplit/>
        </w:trPr>
        <w:tc>
          <w:tcPr>
            <w:tcW w:w="3147" w:type="dxa"/>
          </w:tcPr>
          <w:p w:rsidR="00590CE1" w:rsidRDefault="00590CE1" w:rsidP="001B097B">
            <w:pPr>
              <w:spacing w:after="0"/>
              <w:rPr>
                <w:sz w:val="22"/>
              </w:rPr>
            </w:pPr>
            <w:proofErr w:type="spellStart"/>
            <w:r>
              <w:rPr>
                <w:sz w:val="22"/>
              </w:rPr>
              <w:t>SeekEdgar</w:t>
            </w:r>
            <w:proofErr w:type="spellEnd"/>
            <w:r>
              <w:rPr>
                <w:sz w:val="22"/>
              </w:rPr>
              <w:t xml:space="preserve"> - </w:t>
            </w:r>
            <w:proofErr w:type="spellStart"/>
            <w:r>
              <w:rPr>
                <w:sz w:val="22"/>
              </w:rPr>
              <w:t>SeekiNF</w:t>
            </w:r>
            <w:proofErr w:type="spellEnd"/>
          </w:p>
          <w:p w:rsidR="00590CE1" w:rsidRPr="000D6ADD" w:rsidRDefault="00590CE1" w:rsidP="001B097B">
            <w:pPr>
              <w:spacing w:after="0"/>
              <w:rPr>
                <w:sz w:val="22"/>
              </w:rPr>
            </w:pPr>
            <w:r>
              <w:t>You can access the data by using your FAU email address or by logging in through the university library</w:t>
            </w:r>
          </w:p>
        </w:tc>
        <w:tc>
          <w:tcPr>
            <w:tcW w:w="4313" w:type="dxa"/>
          </w:tcPr>
          <w:p w:rsidR="00590CE1" w:rsidRPr="000D6ADD" w:rsidRDefault="00590CE1" w:rsidP="001B097B">
            <w:pPr>
              <w:spacing w:after="0"/>
              <w:rPr>
                <w:sz w:val="22"/>
              </w:rPr>
            </w:pPr>
            <w:proofErr w:type="spellStart"/>
            <w:r>
              <w:rPr>
                <w:rStyle w:val="crimson-text"/>
                <w:color w:val="0022B4"/>
              </w:rPr>
              <w:t>Seek</w:t>
            </w:r>
            <w:r>
              <w:rPr>
                <w:rStyle w:val="crimson-text"/>
              </w:rPr>
              <w:t>iNF</w:t>
            </w:r>
            <w:proofErr w:type="spellEnd"/>
            <w:r>
              <w:rPr>
                <w:rStyle w:val="crimson-text"/>
              </w:rPr>
              <w:t xml:space="preserve"> </w:t>
            </w:r>
            <w:r>
              <w:t xml:space="preserve">(Search Engine to Extract Knowledge from Industry Filings) is a cloud-based technology that provides searchable interface within different levels of resolutions in SEC filings. </w:t>
            </w:r>
            <w:proofErr w:type="spellStart"/>
            <w:r>
              <w:t>SeekiNF</w:t>
            </w:r>
            <w:proofErr w:type="spellEnd"/>
            <w:r>
              <w:t xml:space="preserve"> allows users to search for financial and non-financial information based on user specified search strings from the various SEC filings and PCAOB Inspection Reports. </w:t>
            </w:r>
            <w:proofErr w:type="spellStart"/>
            <w:r>
              <w:t>SeekiNF</w:t>
            </w:r>
            <w:proofErr w:type="spellEnd"/>
            <w:r>
              <w:t xml:space="preserve"> provides tremendous opportunities for gathering information related to accounting, finance, marketing, tax, law, etc. to conduct research and develop various risk assessment models including financial risk and fraud risk using financial and non-financial information.</w:t>
            </w:r>
          </w:p>
        </w:tc>
        <w:tc>
          <w:tcPr>
            <w:tcW w:w="1980" w:type="dxa"/>
          </w:tcPr>
          <w:p w:rsidR="00590CE1" w:rsidRPr="000D6ADD" w:rsidRDefault="00590CE1" w:rsidP="001B097B">
            <w:pPr>
              <w:spacing w:after="0"/>
              <w:rPr>
                <w:sz w:val="22"/>
              </w:rPr>
            </w:pPr>
            <w:r>
              <w:t>1994-2021 with daily updates. It has around 19 million SEC filings and 35 million documents in its database spread over 28 years.</w:t>
            </w:r>
          </w:p>
        </w:tc>
      </w:tr>
      <w:tr w:rsidR="00590CE1" w:rsidRPr="000D6ADD" w:rsidTr="001B097B">
        <w:trPr>
          <w:cantSplit/>
        </w:trPr>
        <w:tc>
          <w:tcPr>
            <w:tcW w:w="3147" w:type="dxa"/>
          </w:tcPr>
          <w:p w:rsidR="00590CE1" w:rsidRDefault="00590CE1" w:rsidP="001B097B">
            <w:pPr>
              <w:spacing w:after="0"/>
              <w:rPr>
                <w:sz w:val="22"/>
              </w:rPr>
            </w:pPr>
            <w:proofErr w:type="spellStart"/>
            <w:r>
              <w:rPr>
                <w:sz w:val="22"/>
              </w:rPr>
              <w:lastRenderedPageBreak/>
              <w:t>SeekEdgar</w:t>
            </w:r>
            <w:proofErr w:type="spellEnd"/>
            <w:r>
              <w:rPr>
                <w:sz w:val="22"/>
              </w:rPr>
              <w:t xml:space="preserve"> - FRAANK</w:t>
            </w:r>
          </w:p>
          <w:p w:rsidR="00590CE1" w:rsidRDefault="00590CE1" w:rsidP="001B097B">
            <w:pPr>
              <w:spacing w:after="0"/>
              <w:rPr>
                <w:sz w:val="22"/>
              </w:rPr>
            </w:pPr>
            <w:r>
              <w:t>You can access the data by using your FAU email address or by logging in through the university library</w:t>
            </w:r>
          </w:p>
        </w:tc>
        <w:tc>
          <w:tcPr>
            <w:tcW w:w="4313" w:type="dxa"/>
          </w:tcPr>
          <w:p w:rsidR="00590CE1" w:rsidRPr="00260A2C" w:rsidRDefault="00590CE1" w:rsidP="001B097B">
            <w:pPr>
              <w:pStyle w:val="justify"/>
              <w:rPr>
                <w:rStyle w:val="crimson-text"/>
              </w:rPr>
            </w:pPr>
            <w:r w:rsidRPr="00260A2C">
              <w:rPr>
                <w:rStyle w:val="crimson-text"/>
              </w:rPr>
              <w:t>FRAANK</w:t>
            </w:r>
            <w:r w:rsidRPr="00260A2C">
              <w:t xml:space="preserve"> allows users to get </w:t>
            </w:r>
            <w:r>
              <w:t xml:space="preserve">information for </w:t>
            </w:r>
            <w:r w:rsidRPr="00260A2C">
              <w:t>public companies filed with the SEC</w:t>
            </w:r>
            <w:r>
              <w:t xml:space="preserve">, including </w:t>
            </w:r>
            <w:r w:rsidRPr="00260A2C">
              <w:t>financial statements</w:t>
            </w:r>
            <w:r>
              <w:t xml:space="preserve">, </w:t>
            </w:r>
            <w:r w:rsidRPr="00260A2C">
              <w:t>non-financial information from 10K and 10Q filings, such as: Audit Report, Summary of Audit Report - auditee, auditor, type of opinion, place and date of audit, SOX 404 Management and Audit Reports, Footnotes, Items, and MD&amp;A, Signature - obtains names of people who signed 10K with their titles. These statements are made available in Excel Spreadsheet format.</w:t>
            </w:r>
          </w:p>
        </w:tc>
        <w:tc>
          <w:tcPr>
            <w:tcW w:w="1980" w:type="dxa"/>
          </w:tcPr>
          <w:p w:rsidR="00590CE1" w:rsidRPr="000D6ADD" w:rsidRDefault="00590CE1" w:rsidP="001B097B">
            <w:pPr>
              <w:spacing w:after="0"/>
              <w:rPr>
                <w:sz w:val="22"/>
              </w:rPr>
            </w:pPr>
          </w:p>
        </w:tc>
      </w:tr>
    </w:tbl>
    <w:p w:rsidR="00590CE1" w:rsidRDefault="00590CE1" w:rsidP="00590CE1">
      <w:pPr>
        <w:ind w:left="360"/>
      </w:pPr>
    </w:p>
    <w:p w:rsidR="00590CE1" w:rsidRPr="00023BB9" w:rsidRDefault="00590CE1" w:rsidP="00590CE1">
      <w:pPr>
        <w:ind w:left="360"/>
        <w:rPr>
          <w:b/>
          <w:i/>
        </w:rPr>
      </w:pPr>
      <w:r w:rsidRPr="00023BB9">
        <w:rPr>
          <w:b/>
          <w:i/>
        </w:rPr>
        <w:t>Other Resources</w:t>
      </w:r>
    </w:p>
    <w:p w:rsidR="00590CE1" w:rsidRDefault="00590CE1" w:rsidP="00590CE1">
      <w:pPr>
        <w:numPr>
          <w:ilvl w:val="0"/>
          <w:numId w:val="3"/>
        </w:numPr>
        <w:spacing w:after="0"/>
        <w:ind w:left="1080"/>
      </w:pPr>
      <w:r>
        <w:t xml:space="preserve">Qualtrics – </w:t>
      </w:r>
      <w:r w:rsidRPr="007763D8">
        <w:t>Qualtrics is an internet</w:t>
      </w:r>
      <w:r>
        <w:t>-</w:t>
      </w:r>
      <w:r w:rsidRPr="007763D8">
        <w:t>based tool used to conduct online surveys.  It is a very sophisticated tool with a range of functionality.  </w:t>
      </w:r>
      <w:r>
        <w:t>FAU’s Office of Information Technology (OIT) has acquired an institutional license for Qualtrics.  Rhian Resnick (</w:t>
      </w:r>
      <w:hyperlink r:id="rId7" w:history="1">
        <w:r>
          <w:rPr>
            <w:rStyle w:val="Hyperlink"/>
          </w:rPr>
          <w:t>rresnick@fau.edu</w:t>
        </w:r>
      </w:hyperlink>
      <w:r>
        <w:t xml:space="preserve">) is the contact for LOG IN issues (i.e., setting up accounts).  </w:t>
      </w:r>
    </w:p>
    <w:p w:rsidR="00590CE1" w:rsidRDefault="00590CE1" w:rsidP="00590CE1">
      <w:pPr>
        <w:numPr>
          <w:ilvl w:val="0"/>
          <w:numId w:val="3"/>
        </w:numPr>
        <w:spacing w:after="0"/>
        <w:ind w:left="1080"/>
      </w:pPr>
      <w:r>
        <w:t>FASB – access to accounting standards</w:t>
      </w:r>
    </w:p>
    <w:p w:rsidR="00590CE1" w:rsidRDefault="00590CE1" w:rsidP="00590CE1">
      <w:pPr>
        <w:numPr>
          <w:ilvl w:val="0"/>
          <w:numId w:val="3"/>
        </w:numPr>
        <w:spacing w:after="0"/>
        <w:ind w:left="1080"/>
      </w:pPr>
      <w:r>
        <w:t>Bloomberg terminal (located on the PhD Student lab, U-1)</w:t>
      </w:r>
    </w:p>
    <w:p w:rsidR="00590CE1" w:rsidRDefault="00590CE1" w:rsidP="00590CE1">
      <w:pPr>
        <w:numPr>
          <w:ilvl w:val="0"/>
          <w:numId w:val="3"/>
        </w:numPr>
        <w:spacing w:after="0"/>
        <w:ind w:left="1080"/>
      </w:pPr>
      <w:r>
        <w:t>Cabell – list of accounting publication outlets</w:t>
      </w:r>
    </w:p>
    <w:p w:rsidR="00824BC2" w:rsidRDefault="00590CE1">
      <w:bookmarkStart w:id="1" w:name="_GoBack"/>
      <w:bookmarkEnd w:id="1"/>
    </w:p>
    <w:sectPr w:rsidR="00824B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F222F89"/>
    <w:multiLevelType w:val="hybridMultilevel"/>
    <w:tmpl w:val="C07038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292257E"/>
    <w:multiLevelType w:val="hybridMultilevel"/>
    <w:tmpl w:val="0728C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AB11D97"/>
    <w:multiLevelType w:val="hybridMultilevel"/>
    <w:tmpl w:val="D9146F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CE1"/>
    <w:rsid w:val="00357D61"/>
    <w:rsid w:val="00474F42"/>
    <w:rsid w:val="00590CE1"/>
    <w:rsid w:val="00FC78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78C411-A4B3-4568-930A-C6C71D7DF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90CE1"/>
    <w:pPr>
      <w:spacing w:after="240"/>
    </w:pPr>
    <w:rPr>
      <w:sz w:val="24"/>
    </w:rPr>
  </w:style>
  <w:style w:type="paragraph" w:styleId="Heading1">
    <w:name w:val="heading 1"/>
    <w:basedOn w:val="Normal"/>
    <w:next w:val="Normal"/>
    <w:link w:val="Heading1Char"/>
    <w:uiPriority w:val="9"/>
    <w:qFormat/>
    <w:rsid w:val="00590CE1"/>
    <w:pPr>
      <w:keepNext/>
      <w:keepLines/>
      <w:jc w:val="center"/>
      <w:outlineLvl w:val="0"/>
    </w:pPr>
    <w:rPr>
      <w:rFonts w:eastAsiaTheme="majorEastAsia" w:cstheme="majorBidi"/>
      <w:b/>
      <w:bCs/>
      <w:color w:val="0000FF"/>
      <w:sz w:val="3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90CE1"/>
    <w:rPr>
      <w:rFonts w:eastAsiaTheme="majorEastAsia" w:cstheme="majorBidi"/>
      <w:b/>
      <w:bCs/>
      <w:color w:val="0000FF"/>
      <w:sz w:val="32"/>
      <w:szCs w:val="28"/>
    </w:rPr>
  </w:style>
  <w:style w:type="character" w:styleId="Hyperlink">
    <w:name w:val="Hyperlink"/>
    <w:basedOn w:val="DefaultParagraphFont"/>
    <w:uiPriority w:val="99"/>
    <w:unhideWhenUsed/>
    <w:rsid w:val="00590CE1"/>
    <w:rPr>
      <w:color w:val="0000FF"/>
      <w:u w:val="single"/>
    </w:rPr>
  </w:style>
  <w:style w:type="character" w:customStyle="1" w:styleId="crimson-text">
    <w:name w:val="crimson-text"/>
    <w:basedOn w:val="DefaultParagraphFont"/>
    <w:rsid w:val="00590CE1"/>
  </w:style>
  <w:style w:type="paragraph" w:customStyle="1" w:styleId="justify">
    <w:name w:val="justify"/>
    <w:basedOn w:val="Normal"/>
    <w:rsid w:val="00590CE1"/>
    <w:pPr>
      <w:spacing w:before="100" w:beforeAutospacing="1" w:after="100" w:afterAutospacing="1"/>
    </w:pPr>
    <w:rPr>
      <w:rFonts w:ascii="Calibri" w:hAnsi="Calibri" w:cs="Calibr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rresnick@fau.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rds-www.wharton.upenn.edu/" TargetMode="External"/><Relationship Id="rId5" Type="http://schemas.openxmlformats.org/officeDocument/2006/relationships/hyperlink" Target="https://wrds-www.wharton.upenn.ed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1012</Words>
  <Characters>5774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Kohlbeck</dc:creator>
  <cp:keywords/>
  <dc:description/>
  <cp:lastModifiedBy>Mark Kohlbeck</cp:lastModifiedBy>
  <cp:revision>1</cp:revision>
  <dcterms:created xsi:type="dcterms:W3CDTF">2022-07-20T18:31:00Z</dcterms:created>
  <dcterms:modified xsi:type="dcterms:W3CDTF">2022-07-20T18:31:00Z</dcterms:modified>
</cp:coreProperties>
</file>